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611" w:rsidRPr="00742F0C" w:rsidRDefault="009F3611" w:rsidP="009F3611">
      <w:pPr>
        <w:shd w:val="pct5" w:color="auto" w:fill="auto"/>
        <w:tabs>
          <w:tab w:val="left" w:pos="3828"/>
          <w:tab w:val="left" w:pos="8505"/>
        </w:tabs>
        <w:jc w:val="center"/>
        <w:rPr>
          <w:rFonts w:ascii="Comic Sans MS" w:hAnsi="Comic Sans MS"/>
          <w:i/>
          <w:sz w:val="24"/>
          <w:szCs w:val="24"/>
        </w:rPr>
      </w:pPr>
    </w:p>
    <w:p w:rsidR="009F3611" w:rsidRPr="00742F0C" w:rsidRDefault="009F3611" w:rsidP="009F3611">
      <w:pPr>
        <w:tabs>
          <w:tab w:val="left" w:pos="3828"/>
          <w:tab w:val="left" w:pos="8505"/>
        </w:tabs>
        <w:jc w:val="center"/>
        <w:rPr>
          <w:rFonts w:ascii="Comic Sans MS" w:hAnsi="Comic Sans MS" w:cs="Tahoma"/>
          <w:sz w:val="24"/>
          <w:szCs w:val="24"/>
        </w:rPr>
      </w:pPr>
      <w:r w:rsidRPr="00742F0C">
        <w:rPr>
          <w:rFonts w:ascii="Comic Sans MS" w:hAnsi="Comic Sans MS" w:cs="Tahoma"/>
          <w:sz w:val="24"/>
          <w:szCs w:val="24"/>
        </w:rPr>
        <w:t>Mesdames, Messieurs les Membres du Comité d’Entreprise,</w:t>
      </w:r>
    </w:p>
    <w:p w:rsidR="009F3611" w:rsidRPr="00742F0C" w:rsidRDefault="009F3611" w:rsidP="009F3611">
      <w:pPr>
        <w:pStyle w:val="Titre3"/>
        <w:tabs>
          <w:tab w:val="left" w:pos="8505"/>
        </w:tabs>
        <w:jc w:val="center"/>
        <w:rPr>
          <w:rFonts w:ascii="Comic Sans MS" w:hAnsi="Comic Sans MS" w:cs="Tahoma"/>
          <w:i w:val="0"/>
          <w:sz w:val="24"/>
          <w:szCs w:val="24"/>
          <w:u w:val="none"/>
        </w:rPr>
      </w:pPr>
      <w:r w:rsidRPr="00742F0C">
        <w:rPr>
          <w:rFonts w:ascii="Comic Sans MS" w:hAnsi="Comic Sans MS" w:cs="Tahoma"/>
          <w:i w:val="0"/>
          <w:sz w:val="24"/>
          <w:szCs w:val="24"/>
          <w:u w:val="none"/>
        </w:rPr>
        <w:t>M</w:t>
      </w:r>
      <w:r w:rsidR="00D67EF8">
        <w:rPr>
          <w:rFonts w:ascii="Comic Sans MS" w:hAnsi="Comic Sans MS" w:cs="Tahoma"/>
          <w:i w:val="0"/>
          <w:sz w:val="24"/>
          <w:szCs w:val="24"/>
          <w:u w:val="none"/>
        </w:rPr>
        <w:t>adame, Messieurs</w:t>
      </w:r>
      <w:r w:rsidRPr="00742F0C">
        <w:rPr>
          <w:rFonts w:ascii="Comic Sans MS" w:hAnsi="Comic Sans MS" w:cs="Tahoma"/>
          <w:i w:val="0"/>
          <w:sz w:val="24"/>
          <w:szCs w:val="24"/>
          <w:u w:val="none"/>
        </w:rPr>
        <w:t xml:space="preserve"> les Représentants Syndicaux auprès du C.E</w:t>
      </w:r>
    </w:p>
    <w:p w:rsidR="009F3611" w:rsidRPr="00742F0C" w:rsidRDefault="009F3611" w:rsidP="009F3611">
      <w:pPr>
        <w:pStyle w:val="Titre4"/>
        <w:tabs>
          <w:tab w:val="left" w:pos="8505"/>
        </w:tabs>
        <w:rPr>
          <w:rFonts w:ascii="Comic Sans MS" w:hAnsi="Comic Sans MS" w:cs="Tahoma"/>
          <w:i w:val="0"/>
          <w:sz w:val="24"/>
          <w:szCs w:val="24"/>
        </w:rPr>
      </w:pPr>
      <w:r>
        <w:rPr>
          <w:rFonts w:ascii="Comic Sans MS" w:hAnsi="Comic Sans MS" w:cs="Tahoma"/>
          <w:i w:val="0"/>
          <w:sz w:val="24"/>
          <w:szCs w:val="24"/>
        </w:rPr>
        <w:t xml:space="preserve">Madame, </w:t>
      </w:r>
      <w:r w:rsidRPr="00742F0C">
        <w:rPr>
          <w:rFonts w:ascii="Comic Sans MS" w:hAnsi="Comic Sans MS" w:cs="Tahoma"/>
          <w:i w:val="0"/>
          <w:sz w:val="24"/>
          <w:szCs w:val="24"/>
        </w:rPr>
        <w:t>Messieurs les Délégués Syndicaux Centraux</w:t>
      </w:r>
    </w:p>
    <w:p w:rsidR="009F3611" w:rsidRPr="00742F0C" w:rsidRDefault="009F3611" w:rsidP="009F3611">
      <w:pPr>
        <w:shd w:val="pct5" w:color="auto" w:fill="auto"/>
        <w:tabs>
          <w:tab w:val="left" w:pos="3828"/>
          <w:tab w:val="left" w:pos="8505"/>
        </w:tabs>
        <w:jc w:val="center"/>
        <w:rPr>
          <w:rFonts w:ascii="Comic Sans MS" w:hAnsi="Comic Sans MS" w:cs="Tahoma"/>
          <w:sz w:val="24"/>
          <w:szCs w:val="24"/>
        </w:rPr>
      </w:pPr>
    </w:p>
    <w:p w:rsidR="009F3611" w:rsidRPr="00742F0C" w:rsidRDefault="009F3611" w:rsidP="009F3611">
      <w:pPr>
        <w:tabs>
          <w:tab w:val="left" w:pos="8505"/>
        </w:tabs>
        <w:ind w:left="851"/>
        <w:jc w:val="center"/>
        <w:rPr>
          <w:rFonts w:ascii="Comic Sans MS" w:hAnsi="Comic Sans MS" w:cs="Tahoma"/>
          <w:sz w:val="24"/>
          <w:szCs w:val="24"/>
        </w:rPr>
      </w:pPr>
    </w:p>
    <w:p w:rsidR="009F3611" w:rsidRPr="00742F0C" w:rsidRDefault="009F3611" w:rsidP="009F3611">
      <w:pPr>
        <w:tabs>
          <w:tab w:val="left" w:pos="8505"/>
        </w:tabs>
        <w:jc w:val="center"/>
        <w:rPr>
          <w:rFonts w:ascii="Comic Sans MS" w:hAnsi="Comic Sans MS" w:cs="Tahoma"/>
          <w:b/>
          <w:color w:val="333399"/>
          <w:sz w:val="24"/>
          <w:szCs w:val="24"/>
        </w:rPr>
      </w:pPr>
      <w:r w:rsidRPr="00742F0C">
        <w:rPr>
          <w:rFonts w:ascii="Comic Sans MS" w:hAnsi="Comic Sans MS" w:cs="Tahoma"/>
          <w:b/>
          <w:color w:val="333399"/>
          <w:sz w:val="24"/>
          <w:szCs w:val="24"/>
        </w:rPr>
        <w:t>Ordre du jour</w:t>
      </w:r>
    </w:p>
    <w:p w:rsidR="00F057A6" w:rsidRDefault="009F3611" w:rsidP="009F3611">
      <w:pPr>
        <w:tabs>
          <w:tab w:val="left" w:pos="8505"/>
        </w:tabs>
        <w:jc w:val="center"/>
        <w:rPr>
          <w:rFonts w:ascii="Comic Sans MS" w:hAnsi="Comic Sans MS" w:cs="Tahoma"/>
          <w:b/>
          <w:color w:val="333399"/>
          <w:sz w:val="24"/>
          <w:szCs w:val="24"/>
        </w:rPr>
      </w:pPr>
      <w:r w:rsidRPr="00742F0C">
        <w:rPr>
          <w:rFonts w:ascii="Comic Sans MS" w:hAnsi="Comic Sans MS" w:cs="Tahoma"/>
          <w:b/>
          <w:color w:val="333399"/>
          <w:sz w:val="24"/>
          <w:szCs w:val="24"/>
        </w:rPr>
        <w:t>Réunion du</w:t>
      </w:r>
    </w:p>
    <w:p w:rsidR="009F3611" w:rsidRDefault="00F057A6" w:rsidP="00F057A6">
      <w:pPr>
        <w:tabs>
          <w:tab w:val="left" w:pos="8505"/>
        </w:tabs>
        <w:jc w:val="center"/>
        <w:rPr>
          <w:rFonts w:ascii="Comic Sans MS" w:hAnsi="Comic Sans MS" w:cs="Tahoma"/>
          <w:b/>
          <w:color w:val="333399"/>
          <w:sz w:val="24"/>
          <w:szCs w:val="24"/>
        </w:rPr>
      </w:pPr>
      <w:bookmarkStart w:id="0" w:name="_GoBack"/>
      <w:r>
        <w:rPr>
          <w:rFonts w:ascii="Comic Sans MS" w:hAnsi="Comic Sans MS" w:cs="Tahoma"/>
          <w:b/>
          <w:color w:val="333399"/>
          <w:sz w:val="24"/>
          <w:szCs w:val="24"/>
        </w:rPr>
        <w:t>Le</w:t>
      </w:r>
      <w:r w:rsidR="009F3611" w:rsidRPr="00742F0C">
        <w:rPr>
          <w:rFonts w:ascii="Comic Sans MS" w:hAnsi="Comic Sans MS" w:cs="Tahoma"/>
          <w:b/>
          <w:color w:val="333399"/>
          <w:sz w:val="24"/>
          <w:szCs w:val="24"/>
        </w:rPr>
        <w:t xml:space="preserve"> Comité </w:t>
      </w:r>
      <w:r>
        <w:rPr>
          <w:rFonts w:ascii="Comic Sans MS" w:hAnsi="Comic Sans MS" w:cs="Tahoma"/>
          <w:b/>
          <w:color w:val="333399"/>
          <w:sz w:val="24"/>
          <w:szCs w:val="24"/>
        </w:rPr>
        <w:t>d’Entreprise se réunira le</w:t>
      </w:r>
      <w:r w:rsidR="00882382">
        <w:rPr>
          <w:rFonts w:ascii="Comic Sans MS" w:hAnsi="Comic Sans MS" w:cs="Tahoma"/>
          <w:b/>
          <w:color w:val="333399"/>
          <w:sz w:val="24"/>
          <w:szCs w:val="24"/>
        </w:rPr>
        <w:t xml:space="preserve"> </w:t>
      </w:r>
      <w:r w:rsidR="008063D4">
        <w:rPr>
          <w:rFonts w:ascii="Comic Sans MS" w:hAnsi="Comic Sans MS" w:cs="Tahoma"/>
          <w:b/>
          <w:color w:val="333399"/>
          <w:sz w:val="24"/>
          <w:szCs w:val="24"/>
        </w:rPr>
        <w:t xml:space="preserve">22 </w:t>
      </w:r>
      <w:r w:rsidR="001836BA">
        <w:rPr>
          <w:rFonts w:ascii="Comic Sans MS" w:hAnsi="Comic Sans MS" w:cs="Tahoma"/>
          <w:b/>
          <w:color w:val="333399"/>
          <w:sz w:val="24"/>
          <w:szCs w:val="24"/>
        </w:rPr>
        <w:t xml:space="preserve">juillet </w:t>
      </w:r>
      <w:r w:rsidR="001D38CF">
        <w:rPr>
          <w:rFonts w:ascii="Comic Sans MS" w:hAnsi="Comic Sans MS" w:cs="Tahoma"/>
          <w:b/>
          <w:color w:val="333399"/>
          <w:sz w:val="24"/>
          <w:szCs w:val="24"/>
        </w:rPr>
        <w:t>2016</w:t>
      </w:r>
      <w:r>
        <w:rPr>
          <w:rFonts w:ascii="Comic Sans MS" w:hAnsi="Comic Sans MS" w:cs="Tahoma"/>
          <w:b/>
          <w:color w:val="333399"/>
          <w:sz w:val="24"/>
          <w:szCs w:val="24"/>
        </w:rPr>
        <w:t xml:space="preserve"> à</w:t>
      </w:r>
      <w:r w:rsidR="009F3611">
        <w:rPr>
          <w:rFonts w:ascii="Comic Sans MS" w:hAnsi="Comic Sans MS" w:cs="Tahoma"/>
          <w:b/>
          <w:color w:val="333399"/>
          <w:sz w:val="24"/>
          <w:szCs w:val="24"/>
        </w:rPr>
        <w:t xml:space="preserve"> partir de 9h</w:t>
      </w:r>
      <w:r>
        <w:rPr>
          <w:rFonts w:ascii="Comic Sans MS" w:hAnsi="Comic Sans MS" w:cs="Tahoma"/>
          <w:b/>
          <w:color w:val="333399"/>
          <w:sz w:val="24"/>
          <w:szCs w:val="24"/>
        </w:rPr>
        <w:t xml:space="preserve"> </w:t>
      </w:r>
      <w:r w:rsidR="00882382">
        <w:rPr>
          <w:rFonts w:ascii="Comic Sans MS" w:hAnsi="Comic Sans MS" w:cs="Tahoma"/>
          <w:b/>
          <w:color w:val="333399"/>
          <w:sz w:val="24"/>
          <w:szCs w:val="24"/>
        </w:rPr>
        <w:t xml:space="preserve">Salle </w:t>
      </w:r>
      <w:r w:rsidR="002A66A7">
        <w:rPr>
          <w:rFonts w:ascii="Comic Sans MS" w:hAnsi="Comic Sans MS" w:cs="Tahoma"/>
          <w:b/>
          <w:i/>
          <w:color w:val="333399"/>
          <w:sz w:val="24"/>
          <w:szCs w:val="24"/>
        </w:rPr>
        <w:t xml:space="preserve">A – </w:t>
      </w:r>
      <w:r w:rsidR="002A66A7" w:rsidRPr="000531D0">
        <w:rPr>
          <w:rFonts w:ascii="Comic Sans MS" w:hAnsi="Comic Sans MS" w:cs="Tahoma"/>
          <w:b/>
          <w:color w:val="333399"/>
          <w:sz w:val="24"/>
          <w:szCs w:val="24"/>
        </w:rPr>
        <w:t>44</w:t>
      </w:r>
      <w:r w:rsidR="00882382" w:rsidRPr="000531D0">
        <w:rPr>
          <w:rFonts w:ascii="Comic Sans MS" w:hAnsi="Comic Sans MS" w:cs="Tahoma"/>
          <w:b/>
          <w:color w:val="333399"/>
          <w:sz w:val="24"/>
          <w:szCs w:val="24"/>
        </w:rPr>
        <w:t xml:space="preserve"> Rue de Rémusat</w:t>
      </w:r>
    </w:p>
    <w:bookmarkEnd w:id="0"/>
    <w:p w:rsidR="009A50B4" w:rsidRPr="000531D0" w:rsidRDefault="009A50B4" w:rsidP="002A66A7">
      <w:pPr>
        <w:rPr>
          <w:rFonts w:ascii="Comic Sans MS" w:hAnsi="Comic Sans MS" w:cs="Tahoma"/>
          <w:b/>
          <w:color w:val="333399"/>
          <w:sz w:val="24"/>
          <w:szCs w:val="24"/>
        </w:rPr>
      </w:pPr>
    </w:p>
    <w:p w:rsidR="009F3611" w:rsidRPr="00D67EF8" w:rsidRDefault="009F3611" w:rsidP="009F3611">
      <w:pPr>
        <w:jc w:val="both"/>
        <w:rPr>
          <w:sz w:val="24"/>
          <w:szCs w:val="24"/>
        </w:rPr>
      </w:pPr>
    </w:p>
    <w:p w:rsidR="009F3611" w:rsidRPr="00D67EF8" w:rsidRDefault="009F3611" w:rsidP="009F3611">
      <w:pPr>
        <w:numPr>
          <w:ilvl w:val="0"/>
          <w:numId w:val="2"/>
        </w:numPr>
        <w:shd w:val="clear" w:color="auto" w:fill="99CCFF"/>
        <w:jc w:val="both"/>
        <w:rPr>
          <w:b/>
          <w:bCs/>
          <w:sz w:val="24"/>
          <w:szCs w:val="24"/>
        </w:rPr>
      </w:pPr>
      <w:r w:rsidRPr="00D67EF8">
        <w:rPr>
          <w:b/>
          <w:bCs/>
          <w:sz w:val="24"/>
          <w:szCs w:val="24"/>
        </w:rPr>
        <w:t>Approbation des PV</w:t>
      </w:r>
    </w:p>
    <w:p w:rsidR="00311752" w:rsidRPr="00D67EF8" w:rsidRDefault="00311752" w:rsidP="00311752">
      <w:pPr>
        <w:widowControl w:val="0"/>
        <w:numPr>
          <w:ilvl w:val="0"/>
          <w:numId w:val="6"/>
        </w:numPr>
        <w:autoSpaceDE w:val="0"/>
        <w:autoSpaceDN w:val="0"/>
        <w:adjustRightInd w:val="0"/>
        <w:spacing w:before="240"/>
        <w:jc w:val="both"/>
        <w:rPr>
          <w:sz w:val="24"/>
          <w:szCs w:val="24"/>
        </w:rPr>
      </w:pPr>
      <w:r w:rsidRPr="00D67EF8">
        <w:rPr>
          <w:sz w:val="24"/>
          <w:szCs w:val="24"/>
        </w:rPr>
        <w:t xml:space="preserve">PV </w:t>
      </w:r>
      <w:r w:rsidR="001836BA">
        <w:rPr>
          <w:sz w:val="24"/>
          <w:szCs w:val="24"/>
        </w:rPr>
        <w:t>du 22 juin 2016</w:t>
      </w:r>
    </w:p>
    <w:p w:rsidR="005033E9" w:rsidRPr="00D67EF8" w:rsidRDefault="005033E9" w:rsidP="009F3611">
      <w:pPr>
        <w:jc w:val="both"/>
        <w:rPr>
          <w:sz w:val="24"/>
          <w:szCs w:val="24"/>
        </w:rPr>
      </w:pPr>
    </w:p>
    <w:p w:rsidR="00C912AA" w:rsidRPr="001836BA" w:rsidRDefault="000531D0" w:rsidP="001836BA">
      <w:pPr>
        <w:numPr>
          <w:ilvl w:val="0"/>
          <w:numId w:val="2"/>
        </w:numPr>
        <w:shd w:val="clear" w:color="auto" w:fill="99CCFF"/>
        <w:jc w:val="both"/>
        <w:rPr>
          <w:b/>
          <w:bCs/>
          <w:sz w:val="24"/>
          <w:szCs w:val="24"/>
        </w:rPr>
      </w:pPr>
      <w:r w:rsidRPr="00D67EF8">
        <w:rPr>
          <w:b/>
          <w:bCs/>
          <w:sz w:val="24"/>
          <w:szCs w:val="24"/>
        </w:rPr>
        <w:t>Information / Consultation</w:t>
      </w:r>
      <w:r w:rsidR="00C912AA" w:rsidRPr="001836BA">
        <w:rPr>
          <w:sz w:val="24"/>
          <w:szCs w:val="24"/>
        </w:rPr>
        <w:t xml:space="preserve">. </w:t>
      </w:r>
    </w:p>
    <w:p w:rsidR="008063D4" w:rsidRDefault="001836BA" w:rsidP="00D67EF8">
      <w:pPr>
        <w:widowControl w:val="0"/>
        <w:numPr>
          <w:ilvl w:val="0"/>
          <w:numId w:val="12"/>
        </w:numPr>
        <w:autoSpaceDE w:val="0"/>
        <w:autoSpaceDN w:val="0"/>
        <w:adjustRightInd w:val="0"/>
        <w:spacing w:before="240"/>
        <w:jc w:val="both"/>
        <w:rPr>
          <w:sz w:val="24"/>
          <w:szCs w:val="24"/>
        </w:rPr>
      </w:pPr>
      <w:r>
        <w:rPr>
          <w:sz w:val="24"/>
          <w:szCs w:val="24"/>
        </w:rPr>
        <w:t>Rendu d’avis suite à la c</w:t>
      </w:r>
      <w:r w:rsidR="008063D4">
        <w:rPr>
          <w:sz w:val="24"/>
          <w:szCs w:val="24"/>
        </w:rPr>
        <w:t>onsultation sur les Orientations Stratégiques de l’entreprise et sur leurs conséquences sur l’activité, l’emploi, l’évolution des métiers et des compétences, l’organisation du travail, le recours à la sous-traitance, à l’intérim, à des contrats temporaires et à des stages.</w:t>
      </w:r>
    </w:p>
    <w:p w:rsidR="001836BA" w:rsidRDefault="001836BA" w:rsidP="001836BA">
      <w:pPr>
        <w:widowControl w:val="0"/>
        <w:numPr>
          <w:ilvl w:val="0"/>
          <w:numId w:val="12"/>
        </w:numPr>
        <w:autoSpaceDE w:val="0"/>
        <w:autoSpaceDN w:val="0"/>
        <w:adjustRightInd w:val="0"/>
        <w:spacing w:before="240"/>
        <w:jc w:val="both"/>
        <w:rPr>
          <w:sz w:val="24"/>
          <w:szCs w:val="24"/>
        </w:rPr>
      </w:pPr>
      <w:r>
        <w:rPr>
          <w:sz w:val="24"/>
          <w:szCs w:val="24"/>
        </w:rPr>
        <w:t>Information/Consultation sur la politique sociale de l’entreprise, les conditions de travail et l’emploi. Présentation de l’analyse sociale 2015 de SECAFI.</w:t>
      </w:r>
    </w:p>
    <w:p w:rsidR="001836BA" w:rsidRPr="001836BA" w:rsidRDefault="001836BA" w:rsidP="001836BA">
      <w:pPr>
        <w:widowControl w:val="0"/>
        <w:numPr>
          <w:ilvl w:val="0"/>
          <w:numId w:val="12"/>
        </w:numPr>
        <w:autoSpaceDE w:val="0"/>
        <w:autoSpaceDN w:val="0"/>
        <w:adjustRightInd w:val="0"/>
        <w:spacing w:before="240"/>
        <w:jc w:val="both"/>
        <w:rPr>
          <w:sz w:val="24"/>
          <w:szCs w:val="24"/>
        </w:rPr>
      </w:pPr>
      <w:r>
        <w:rPr>
          <w:sz w:val="24"/>
          <w:szCs w:val="24"/>
        </w:rPr>
        <w:t xml:space="preserve">Information/Consultation </w:t>
      </w:r>
      <w:r>
        <w:rPr>
          <w:rFonts w:cs="Arial"/>
          <w:sz w:val="24"/>
          <w:szCs w:val="24"/>
        </w:rPr>
        <w:t>sur la fusion des agences de Castanet et Ramonville</w:t>
      </w:r>
    </w:p>
    <w:p w:rsidR="001836BA" w:rsidRPr="001836BA" w:rsidRDefault="001836BA" w:rsidP="001836BA">
      <w:pPr>
        <w:widowControl w:val="0"/>
        <w:numPr>
          <w:ilvl w:val="0"/>
          <w:numId w:val="12"/>
        </w:numPr>
        <w:autoSpaceDE w:val="0"/>
        <w:autoSpaceDN w:val="0"/>
        <w:adjustRightInd w:val="0"/>
        <w:spacing w:before="240"/>
        <w:jc w:val="both"/>
        <w:rPr>
          <w:sz w:val="24"/>
          <w:szCs w:val="24"/>
        </w:rPr>
      </w:pPr>
      <w:r>
        <w:rPr>
          <w:rFonts w:cs="Arial"/>
          <w:sz w:val="24"/>
          <w:szCs w:val="24"/>
        </w:rPr>
        <w:t>Information/Consultation sur la modification des horaires et jours d’ouverture à l’agence de Toulouse Saint Etienne.</w:t>
      </w:r>
    </w:p>
    <w:p w:rsidR="001836BA" w:rsidRPr="001836BA" w:rsidRDefault="001836BA" w:rsidP="001836BA">
      <w:pPr>
        <w:widowControl w:val="0"/>
        <w:numPr>
          <w:ilvl w:val="0"/>
          <w:numId w:val="12"/>
        </w:numPr>
        <w:autoSpaceDE w:val="0"/>
        <w:autoSpaceDN w:val="0"/>
        <w:adjustRightInd w:val="0"/>
        <w:spacing w:before="240"/>
        <w:jc w:val="both"/>
        <w:rPr>
          <w:sz w:val="24"/>
          <w:szCs w:val="24"/>
        </w:rPr>
      </w:pPr>
      <w:r>
        <w:rPr>
          <w:rFonts w:cs="Arial"/>
          <w:sz w:val="24"/>
          <w:szCs w:val="24"/>
        </w:rPr>
        <w:t xml:space="preserve">Information sur le transfert des comptes </w:t>
      </w:r>
      <w:proofErr w:type="gramStart"/>
      <w:r>
        <w:rPr>
          <w:rFonts w:cs="Arial"/>
          <w:sz w:val="24"/>
          <w:szCs w:val="24"/>
        </w:rPr>
        <w:t>entreprises</w:t>
      </w:r>
      <w:proofErr w:type="gramEnd"/>
      <w:r>
        <w:rPr>
          <w:rFonts w:cs="Arial"/>
          <w:sz w:val="24"/>
          <w:szCs w:val="24"/>
        </w:rPr>
        <w:t xml:space="preserve"> de l’agence de Millau vers Rodez.</w:t>
      </w:r>
    </w:p>
    <w:p w:rsidR="001836BA" w:rsidRPr="001836BA" w:rsidRDefault="001836BA" w:rsidP="001836BA">
      <w:pPr>
        <w:widowControl w:val="0"/>
        <w:numPr>
          <w:ilvl w:val="0"/>
          <w:numId w:val="12"/>
        </w:numPr>
        <w:autoSpaceDE w:val="0"/>
        <w:autoSpaceDN w:val="0"/>
        <w:adjustRightInd w:val="0"/>
        <w:spacing w:before="240"/>
        <w:jc w:val="both"/>
        <w:rPr>
          <w:sz w:val="24"/>
          <w:szCs w:val="24"/>
        </w:rPr>
      </w:pPr>
      <w:r>
        <w:rPr>
          <w:rFonts w:cs="Arial"/>
          <w:sz w:val="24"/>
          <w:szCs w:val="24"/>
        </w:rPr>
        <w:t>Information trimestrielle sur les résultats de la Banque au 30 juin 2016 (sous réserve)</w:t>
      </w:r>
    </w:p>
    <w:p w:rsidR="001836BA" w:rsidRPr="001836BA" w:rsidRDefault="001836BA" w:rsidP="001836BA">
      <w:pPr>
        <w:widowControl w:val="0"/>
        <w:numPr>
          <w:ilvl w:val="0"/>
          <w:numId w:val="12"/>
        </w:numPr>
        <w:autoSpaceDE w:val="0"/>
        <w:autoSpaceDN w:val="0"/>
        <w:adjustRightInd w:val="0"/>
        <w:spacing w:before="240"/>
        <w:jc w:val="both"/>
        <w:rPr>
          <w:sz w:val="24"/>
          <w:szCs w:val="24"/>
        </w:rPr>
      </w:pPr>
      <w:r>
        <w:rPr>
          <w:rFonts w:cs="Arial"/>
          <w:sz w:val="24"/>
          <w:szCs w:val="24"/>
        </w:rPr>
        <w:t>Information trimestrielle sur les effectifs au 30 juin 2016 (sous réserve)</w:t>
      </w:r>
    </w:p>
    <w:p w:rsidR="001836BA" w:rsidRPr="001836BA" w:rsidRDefault="001836BA" w:rsidP="001836BA">
      <w:pPr>
        <w:widowControl w:val="0"/>
        <w:numPr>
          <w:ilvl w:val="0"/>
          <w:numId w:val="12"/>
        </w:numPr>
        <w:autoSpaceDE w:val="0"/>
        <w:autoSpaceDN w:val="0"/>
        <w:adjustRightInd w:val="0"/>
        <w:spacing w:before="240"/>
        <w:jc w:val="both"/>
        <w:rPr>
          <w:sz w:val="24"/>
          <w:szCs w:val="24"/>
        </w:rPr>
      </w:pPr>
      <w:r>
        <w:rPr>
          <w:rFonts w:cs="Arial"/>
          <w:sz w:val="24"/>
          <w:szCs w:val="24"/>
        </w:rPr>
        <w:t>Information trimestrielle sur les heures supplémentaires et complémentaires au 30 juin 2016 (sous réserve)</w:t>
      </w:r>
    </w:p>
    <w:p w:rsidR="005033E9" w:rsidRPr="00D67EF8" w:rsidRDefault="005033E9" w:rsidP="00D67EF8">
      <w:pPr>
        <w:rPr>
          <w:sz w:val="24"/>
          <w:szCs w:val="24"/>
        </w:rPr>
      </w:pPr>
    </w:p>
    <w:p w:rsidR="009F3611" w:rsidRPr="00D67EF8" w:rsidRDefault="009F3611" w:rsidP="009F3611">
      <w:pPr>
        <w:numPr>
          <w:ilvl w:val="0"/>
          <w:numId w:val="2"/>
        </w:numPr>
        <w:shd w:val="clear" w:color="auto" w:fill="99CCFF"/>
        <w:jc w:val="both"/>
        <w:rPr>
          <w:b/>
          <w:bCs/>
          <w:sz w:val="24"/>
          <w:szCs w:val="24"/>
        </w:rPr>
      </w:pPr>
      <w:r w:rsidRPr="00D67EF8">
        <w:rPr>
          <w:b/>
          <w:bCs/>
          <w:sz w:val="24"/>
          <w:szCs w:val="24"/>
        </w:rPr>
        <w:t>Questions des élus</w:t>
      </w:r>
    </w:p>
    <w:p w:rsidR="00350D7A" w:rsidRDefault="00350D7A" w:rsidP="00350D7A">
      <w:pPr>
        <w:pStyle w:val="Paragraphedeliste"/>
        <w:ind w:left="900"/>
        <w:jc w:val="both"/>
        <w:rPr>
          <w:sz w:val="24"/>
          <w:szCs w:val="24"/>
        </w:rPr>
      </w:pPr>
    </w:p>
    <w:p w:rsidR="00E2032C" w:rsidRDefault="008063D4" w:rsidP="00350D7A">
      <w:pPr>
        <w:pStyle w:val="Paragraphedeliste"/>
        <w:numPr>
          <w:ilvl w:val="1"/>
          <w:numId w:val="2"/>
        </w:numPr>
        <w:jc w:val="both"/>
        <w:rPr>
          <w:sz w:val="24"/>
          <w:szCs w:val="24"/>
        </w:rPr>
      </w:pPr>
      <w:r>
        <w:rPr>
          <w:sz w:val="24"/>
          <w:szCs w:val="24"/>
        </w:rPr>
        <w:t>CSL : Votes</w:t>
      </w:r>
    </w:p>
    <w:p w:rsidR="008063D4" w:rsidRDefault="008063D4" w:rsidP="008063D4">
      <w:pPr>
        <w:pStyle w:val="Paragraphedeliste"/>
        <w:ind w:left="900"/>
        <w:jc w:val="both"/>
        <w:rPr>
          <w:sz w:val="24"/>
          <w:szCs w:val="24"/>
        </w:rPr>
      </w:pPr>
    </w:p>
    <w:p w:rsidR="008063D4" w:rsidRDefault="001836BA" w:rsidP="00350D7A">
      <w:pPr>
        <w:pStyle w:val="Paragraphedeliste"/>
        <w:numPr>
          <w:ilvl w:val="1"/>
          <w:numId w:val="2"/>
        </w:numPr>
        <w:jc w:val="both"/>
        <w:rPr>
          <w:sz w:val="24"/>
          <w:szCs w:val="24"/>
        </w:rPr>
      </w:pPr>
      <w:r>
        <w:rPr>
          <w:sz w:val="24"/>
          <w:szCs w:val="24"/>
        </w:rPr>
        <w:t>Communication de la liste des demandes de congés sabbatiques et la suite donnée pour 2016 (au 30 juin 2016)</w:t>
      </w:r>
    </w:p>
    <w:p w:rsidR="001836BA" w:rsidRPr="001836BA" w:rsidRDefault="001836BA" w:rsidP="001836BA">
      <w:pPr>
        <w:pStyle w:val="Paragraphedeliste"/>
        <w:rPr>
          <w:sz w:val="24"/>
          <w:szCs w:val="24"/>
        </w:rPr>
      </w:pPr>
    </w:p>
    <w:p w:rsidR="001836BA" w:rsidRDefault="001836BA" w:rsidP="00350D7A">
      <w:pPr>
        <w:pStyle w:val="Paragraphedeliste"/>
        <w:numPr>
          <w:ilvl w:val="1"/>
          <w:numId w:val="2"/>
        </w:numPr>
        <w:jc w:val="both"/>
        <w:rPr>
          <w:sz w:val="24"/>
          <w:szCs w:val="24"/>
        </w:rPr>
      </w:pPr>
      <w:r>
        <w:rPr>
          <w:sz w:val="24"/>
          <w:szCs w:val="24"/>
        </w:rPr>
        <w:t>Retour sur le Conseil de Surveillance du 12 juillet 2016</w:t>
      </w:r>
    </w:p>
    <w:p w:rsidR="001836BA" w:rsidRPr="001836BA" w:rsidRDefault="001836BA" w:rsidP="001836BA">
      <w:pPr>
        <w:pStyle w:val="Paragraphedeliste"/>
        <w:rPr>
          <w:sz w:val="24"/>
          <w:szCs w:val="24"/>
        </w:rPr>
      </w:pPr>
    </w:p>
    <w:p w:rsidR="001836BA" w:rsidRDefault="001836BA" w:rsidP="00350D7A">
      <w:pPr>
        <w:pStyle w:val="Paragraphedeliste"/>
        <w:numPr>
          <w:ilvl w:val="1"/>
          <w:numId w:val="2"/>
        </w:numPr>
        <w:jc w:val="both"/>
        <w:rPr>
          <w:sz w:val="24"/>
          <w:szCs w:val="24"/>
        </w:rPr>
      </w:pPr>
      <w:r>
        <w:rPr>
          <w:sz w:val="24"/>
          <w:szCs w:val="24"/>
        </w:rPr>
        <w:lastRenderedPageBreak/>
        <w:t>Information sur l’issue de la promotion d’alternants 2015 – 2016 (Résultats, recrutements, métiers, genre).</w:t>
      </w:r>
    </w:p>
    <w:p w:rsidR="001836BA" w:rsidRPr="001836BA" w:rsidRDefault="001836BA" w:rsidP="001836BA">
      <w:pPr>
        <w:pStyle w:val="Paragraphedeliste"/>
        <w:rPr>
          <w:sz w:val="24"/>
          <w:szCs w:val="24"/>
        </w:rPr>
      </w:pPr>
    </w:p>
    <w:p w:rsidR="001836BA" w:rsidRDefault="001836BA" w:rsidP="00350D7A">
      <w:pPr>
        <w:pStyle w:val="Paragraphedeliste"/>
        <w:numPr>
          <w:ilvl w:val="1"/>
          <w:numId w:val="2"/>
        </w:numPr>
        <w:jc w:val="both"/>
        <w:rPr>
          <w:sz w:val="24"/>
          <w:szCs w:val="24"/>
        </w:rPr>
      </w:pPr>
      <w:r>
        <w:rPr>
          <w:sz w:val="24"/>
          <w:szCs w:val="24"/>
        </w:rPr>
        <w:t>Suite à la remise du « </w:t>
      </w:r>
      <w:r w:rsidR="0074337F">
        <w:rPr>
          <w:sz w:val="24"/>
          <w:szCs w:val="24"/>
        </w:rPr>
        <w:t>do</w:t>
      </w:r>
      <w:r>
        <w:rPr>
          <w:sz w:val="24"/>
          <w:szCs w:val="24"/>
        </w:rPr>
        <w:t>c</w:t>
      </w:r>
      <w:r w:rsidR="0074337F">
        <w:rPr>
          <w:sz w:val="24"/>
          <w:szCs w:val="24"/>
        </w:rPr>
        <w:t>u</w:t>
      </w:r>
      <w:r>
        <w:rPr>
          <w:sz w:val="24"/>
          <w:szCs w:val="24"/>
        </w:rPr>
        <w:t xml:space="preserve">ment d’engagement de confidentialité » soumis à la signature des salariés, nous demandons l’annexion au PV </w:t>
      </w:r>
      <w:proofErr w:type="gramStart"/>
      <w:r>
        <w:rPr>
          <w:sz w:val="24"/>
          <w:szCs w:val="24"/>
        </w:rPr>
        <w:t>du</w:t>
      </w:r>
      <w:proofErr w:type="gramEnd"/>
      <w:r>
        <w:rPr>
          <w:sz w:val="24"/>
          <w:szCs w:val="24"/>
        </w:rPr>
        <w:t xml:space="preserve"> CE. Pouvez vous nous expliquer pourquoi vous demandez aux nouveaux salariés de signer un engagement de confidentialité plus large que les obligations prévues par le contrat de travail et le règlement intérieur de la Banque Courtois ?</w:t>
      </w:r>
    </w:p>
    <w:p w:rsidR="001836BA" w:rsidRPr="001836BA" w:rsidRDefault="001836BA" w:rsidP="001836BA">
      <w:pPr>
        <w:pStyle w:val="Paragraphedeliste"/>
        <w:rPr>
          <w:sz w:val="24"/>
          <w:szCs w:val="24"/>
        </w:rPr>
      </w:pPr>
    </w:p>
    <w:p w:rsidR="001836BA" w:rsidRDefault="001836BA" w:rsidP="00350D7A">
      <w:pPr>
        <w:pStyle w:val="Paragraphedeliste"/>
        <w:numPr>
          <w:ilvl w:val="1"/>
          <w:numId w:val="2"/>
        </w:numPr>
        <w:jc w:val="both"/>
        <w:rPr>
          <w:sz w:val="24"/>
          <w:szCs w:val="24"/>
        </w:rPr>
      </w:pPr>
      <w:r>
        <w:rPr>
          <w:sz w:val="24"/>
          <w:szCs w:val="24"/>
        </w:rPr>
        <w:t>Quel est le montant du budget dédié à la numérisation des dossiers clients particuliers (justificatifs d’identité et de domicile) et comment ce budget va-t-il être utilisé (CDD, Intérim, auxiliaire d’été, heures supplémentaires,…) ?</w:t>
      </w:r>
    </w:p>
    <w:p w:rsidR="001836BA" w:rsidRPr="001836BA" w:rsidRDefault="001836BA" w:rsidP="001836BA">
      <w:pPr>
        <w:pStyle w:val="Paragraphedeliste"/>
        <w:rPr>
          <w:sz w:val="24"/>
          <w:szCs w:val="24"/>
        </w:rPr>
      </w:pPr>
    </w:p>
    <w:p w:rsidR="001836BA" w:rsidRDefault="001836BA" w:rsidP="00350D7A">
      <w:pPr>
        <w:pStyle w:val="Paragraphedeliste"/>
        <w:numPr>
          <w:ilvl w:val="1"/>
          <w:numId w:val="2"/>
        </w:numPr>
        <w:jc w:val="both"/>
        <w:rPr>
          <w:sz w:val="24"/>
          <w:szCs w:val="24"/>
        </w:rPr>
      </w:pPr>
      <w:r>
        <w:rPr>
          <w:sz w:val="24"/>
          <w:szCs w:val="24"/>
        </w:rPr>
        <w:t>La version Internet Explorer disponible sur les postes de travail est obsolète. A quelle date est programmée la mise à jour du navigateur sur une version efficiente ?</w:t>
      </w:r>
    </w:p>
    <w:p w:rsidR="00350D7A" w:rsidRPr="007956E1" w:rsidRDefault="00350D7A" w:rsidP="00350D7A">
      <w:pPr>
        <w:jc w:val="both"/>
        <w:rPr>
          <w:sz w:val="24"/>
          <w:szCs w:val="24"/>
        </w:rPr>
      </w:pPr>
    </w:p>
    <w:p w:rsidR="00350D7A" w:rsidRPr="001D38CF" w:rsidRDefault="00350D7A" w:rsidP="001D38CF">
      <w:pPr>
        <w:rPr>
          <w:sz w:val="24"/>
          <w:szCs w:val="24"/>
        </w:rPr>
      </w:pPr>
    </w:p>
    <w:p w:rsidR="00836F0D" w:rsidRPr="00D67EF8" w:rsidRDefault="009F3611" w:rsidP="009F3611">
      <w:pPr>
        <w:numPr>
          <w:ilvl w:val="0"/>
          <w:numId w:val="2"/>
        </w:numPr>
        <w:shd w:val="clear" w:color="auto" w:fill="99CCFF"/>
        <w:jc w:val="both"/>
        <w:rPr>
          <w:b/>
          <w:bCs/>
          <w:sz w:val="24"/>
          <w:szCs w:val="24"/>
        </w:rPr>
      </w:pPr>
      <w:r w:rsidRPr="00D67EF8">
        <w:rPr>
          <w:b/>
          <w:bCs/>
          <w:sz w:val="24"/>
          <w:szCs w:val="24"/>
        </w:rPr>
        <w:t>Points divers</w:t>
      </w:r>
    </w:p>
    <w:sectPr w:rsidR="00836F0D" w:rsidRPr="00D67EF8" w:rsidSect="002F57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746"/>
    <w:multiLevelType w:val="hybridMultilevel"/>
    <w:tmpl w:val="5A40DF72"/>
    <w:lvl w:ilvl="0" w:tplc="339A2C08">
      <w:start w:val="1"/>
      <w:numFmt w:val="decimal"/>
      <w:lvlText w:val="%1."/>
      <w:lvlJc w:val="left"/>
      <w:pPr>
        <w:tabs>
          <w:tab w:val="num" w:pos="502"/>
        </w:tabs>
        <w:ind w:left="502" w:hanging="360"/>
      </w:pPr>
      <w:rPr>
        <w:rFonts w:hint="default"/>
        <w:b/>
        <w:i w:val="0"/>
        <w:caps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start w:val="1"/>
      <w:numFmt w:val="decimal"/>
      <w:lvlText w:val="%4."/>
      <w:lvlJc w:val="left"/>
      <w:pPr>
        <w:tabs>
          <w:tab w:val="num" w:pos="502"/>
        </w:tabs>
        <w:ind w:left="502" w:hanging="360"/>
      </w:pPr>
      <w:rPr>
        <w:rFonts w:hint="default"/>
        <w:b/>
        <w:i w:val="0"/>
        <w:caps w:val="0"/>
        <w: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1" w15:restartNumberingAfterBreak="0">
    <w:nsid w:val="0D6045EF"/>
    <w:multiLevelType w:val="hybridMultilevel"/>
    <w:tmpl w:val="908CDBEC"/>
    <w:lvl w:ilvl="0" w:tplc="0B3085E8">
      <w:start w:val="1"/>
      <w:numFmt w:val="decimal"/>
      <w:lvlText w:val="%1)"/>
      <w:lvlJc w:val="left"/>
      <w:pPr>
        <w:ind w:left="106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122A1251"/>
    <w:multiLevelType w:val="singleLevel"/>
    <w:tmpl w:val="CBD43FFC"/>
    <w:lvl w:ilvl="0">
      <w:start w:val="1"/>
      <w:numFmt w:val="decimal"/>
      <w:lvlText w:val="%1."/>
      <w:lvlJc w:val="left"/>
      <w:pPr>
        <w:tabs>
          <w:tab w:val="num" w:pos="900"/>
        </w:tabs>
        <w:ind w:left="90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22E03523"/>
    <w:multiLevelType w:val="hybridMultilevel"/>
    <w:tmpl w:val="26EA4240"/>
    <w:lvl w:ilvl="0" w:tplc="EECC8EB8">
      <w:start w:val="1"/>
      <w:numFmt w:val="decimal"/>
      <w:lvlText w:val="%1."/>
      <w:lvlJc w:val="left"/>
      <w:pPr>
        <w:ind w:left="786" w:hanging="360"/>
      </w:pPr>
      <w:rPr>
        <w:b/>
        <w14:shadow w14:blurRad="50800" w14:dist="38100" w14:dir="2700000" w14:sx="100000" w14:sy="100000" w14:kx="0" w14:ky="0" w14:algn="tl">
          <w14:srgbClr w14:val="000000">
            <w14:alpha w14:val="60000"/>
          </w14:srgbClr>
        </w14:shadow>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34D2232A"/>
    <w:multiLevelType w:val="hybridMultilevel"/>
    <w:tmpl w:val="EE1C368C"/>
    <w:lvl w:ilvl="0" w:tplc="8FE6EBA8">
      <w:start w:val="1"/>
      <w:numFmt w:val="upperRoman"/>
      <w:lvlText w:val="%1."/>
      <w:lvlJc w:val="left"/>
      <w:pPr>
        <w:tabs>
          <w:tab w:val="num" w:pos="1080"/>
        </w:tabs>
        <w:ind w:left="1080" w:hanging="720"/>
      </w:pPr>
      <w:rPr>
        <w:rFonts w:hint="default"/>
      </w:rPr>
    </w:lvl>
    <w:lvl w:ilvl="1" w:tplc="831C46AA">
      <w:start w:val="1"/>
      <w:numFmt w:val="decimal"/>
      <w:lvlText w:val="%2."/>
      <w:lvlJc w:val="left"/>
      <w:pPr>
        <w:tabs>
          <w:tab w:val="num" w:pos="900"/>
        </w:tabs>
        <w:ind w:left="900" w:hanging="360"/>
      </w:pPr>
      <w:rPr>
        <w:rFonts w:hint="default"/>
        <w:b/>
        <w:i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3A812B5E"/>
    <w:multiLevelType w:val="singleLevel"/>
    <w:tmpl w:val="7C80B06A"/>
    <w:lvl w:ilvl="0">
      <w:start w:val="1"/>
      <w:numFmt w:val="decimal"/>
      <w:lvlText w:val="%1."/>
      <w:legacy w:legacy="1" w:legacySpace="0" w:legacyIndent="360"/>
      <w:lvlJc w:val="left"/>
      <w:rPr>
        <w:rFonts w:ascii="Arial" w:hAnsi="Arial" w:hint="default"/>
        <w:b/>
      </w:rPr>
    </w:lvl>
  </w:abstractNum>
  <w:abstractNum w:abstractNumId="6" w15:restartNumberingAfterBreak="0">
    <w:nsid w:val="3C9268F0"/>
    <w:multiLevelType w:val="hybridMultilevel"/>
    <w:tmpl w:val="26EA4240"/>
    <w:lvl w:ilvl="0" w:tplc="EECC8EB8">
      <w:start w:val="1"/>
      <w:numFmt w:val="decimal"/>
      <w:lvlText w:val="%1."/>
      <w:lvlJc w:val="left"/>
      <w:pPr>
        <w:ind w:left="786" w:hanging="360"/>
      </w:pPr>
      <w:rPr>
        <w:b/>
        <w14:shadow w14:blurRad="50800" w14:dist="38100" w14:dir="2700000" w14:sx="100000" w14:sy="100000" w14:kx="0" w14:ky="0" w14:algn="tl">
          <w14:srgbClr w14:val="000000">
            <w14:alpha w14:val="60000"/>
          </w14:srgbClr>
        </w14:shadow>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15:restartNumberingAfterBreak="0">
    <w:nsid w:val="3D7F607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444B59"/>
    <w:multiLevelType w:val="multilevel"/>
    <w:tmpl w:val="040C001F"/>
    <w:lvl w:ilvl="0">
      <w:start w:val="1"/>
      <w:numFmt w:val="decimal"/>
      <w:lvlText w:val="%1."/>
      <w:lvlJc w:val="left"/>
      <w:pPr>
        <w:ind w:left="786" w:hanging="360"/>
      </w:pPr>
      <w:rPr>
        <w:b/>
        <w14:shadow w14:blurRad="50800" w14:dist="38100" w14:dir="2700000" w14:sx="100000" w14:sy="100000" w14:kx="0" w14:ky="0" w14:algn="tl">
          <w14:srgbClr w14:val="000000">
            <w14:alpha w14:val="60000"/>
          </w14:srgbClr>
        </w14:shadow>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9" w15:restartNumberingAfterBreak="0">
    <w:nsid w:val="54342776"/>
    <w:multiLevelType w:val="hybridMultilevel"/>
    <w:tmpl w:val="26EA4240"/>
    <w:lvl w:ilvl="0" w:tplc="EECC8EB8">
      <w:start w:val="1"/>
      <w:numFmt w:val="decimal"/>
      <w:lvlText w:val="%1."/>
      <w:lvlJc w:val="left"/>
      <w:pPr>
        <w:ind w:left="786" w:hanging="360"/>
      </w:pPr>
      <w:rPr>
        <w:b/>
        <w14:shadow w14:blurRad="50800" w14:dist="38100" w14:dir="2700000" w14:sx="100000" w14:sy="100000" w14:kx="0" w14:ky="0" w14:algn="tl">
          <w14:srgbClr w14:val="000000">
            <w14:alpha w14:val="60000"/>
          </w14:srgbClr>
        </w14:shadow>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15:restartNumberingAfterBreak="0">
    <w:nsid w:val="610954A3"/>
    <w:multiLevelType w:val="hybridMultilevel"/>
    <w:tmpl w:val="6FF226F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652F7D5C"/>
    <w:multiLevelType w:val="hybridMultilevel"/>
    <w:tmpl w:val="26EA4240"/>
    <w:lvl w:ilvl="0" w:tplc="EECC8EB8">
      <w:start w:val="1"/>
      <w:numFmt w:val="decimal"/>
      <w:lvlText w:val="%1."/>
      <w:lvlJc w:val="left"/>
      <w:pPr>
        <w:ind w:left="786" w:hanging="360"/>
      </w:pPr>
      <w:rPr>
        <w:b/>
        <w14:shadow w14:blurRad="50800" w14:dist="38100" w14:dir="2700000" w14:sx="100000" w14:sy="100000" w14:kx="0" w14:ky="0" w14:algn="tl">
          <w14:srgbClr w14:val="000000">
            <w14:alpha w14:val="60000"/>
          </w14:srgbClr>
        </w14:shadow>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2" w15:restartNumberingAfterBreak="0">
    <w:nsid w:val="6DAA6CAF"/>
    <w:multiLevelType w:val="hybridMultilevel"/>
    <w:tmpl w:val="A244A7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485AC5"/>
    <w:multiLevelType w:val="hybridMultilevel"/>
    <w:tmpl w:val="539044C0"/>
    <w:lvl w:ilvl="0" w:tplc="847AD99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2"/>
  </w:num>
  <w:num w:numId="2">
    <w:abstractNumId w:val="4"/>
  </w:num>
  <w:num w:numId="3">
    <w:abstractNumId w:val="11"/>
  </w:num>
  <w:num w:numId="4">
    <w:abstractNumId w:val="8"/>
  </w:num>
  <w:num w:numId="5">
    <w:abstractNumId w:val="12"/>
  </w:num>
  <w:num w:numId="6">
    <w:abstractNumId w:val="9"/>
  </w:num>
  <w:num w:numId="7">
    <w:abstractNumId w:val="3"/>
  </w:num>
  <w:num w:numId="8">
    <w:abstractNumId w:val="0"/>
  </w:num>
  <w:num w:numId="9">
    <w:abstractNumId w:val="7"/>
  </w:num>
  <w:num w:numId="10">
    <w:abstractNumId w:val="1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611"/>
    <w:rsid w:val="00047A4A"/>
    <w:rsid w:val="000531D0"/>
    <w:rsid w:val="000637CD"/>
    <w:rsid w:val="000B186D"/>
    <w:rsid w:val="000F399E"/>
    <w:rsid w:val="001068FB"/>
    <w:rsid w:val="001836BA"/>
    <w:rsid w:val="001B7790"/>
    <w:rsid w:val="001D38CF"/>
    <w:rsid w:val="001E1505"/>
    <w:rsid w:val="00213A15"/>
    <w:rsid w:val="00232834"/>
    <w:rsid w:val="00245E98"/>
    <w:rsid w:val="00254FE2"/>
    <w:rsid w:val="00267D9B"/>
    <w:rsid w:val="00277840"/>
    <w:rsid w:val="00295990"/>
    <w:rsid w:val="002A66A7"/>
    <w:rsid w:val="002B3BCF"/>
    <w:rsid w:val="002C0C14"/>
    <w:rsid w:val="002F57BC"/>
    <w:rsid w:val="00311752"/>
    <w:rsid w:val="0032328A"/>
    <w:rsid w:val="00350D7A"/>
    <w:rsid w:val="00356A92"/>
    <w:rsid w:val="00390F5C"/>
    <w:rsid w:val="0039189E"/>
    <w:rsid w:val="003E5FAD"/>
    <w:rsid w:val="00437BA0"/>
    <w:rsid w:val="00456562"/>
    <w:rsid w:val="00467DBE"/>
    <w:rsid w:val="004867FB"/>
    <w:rsid w:val="00493F9D"/>
    <w:rsid w:val="004B081C"/>
    <w:rsid w:val="004B0A5A"/>
    <w:rsid w:val="005033E9"/>
    <w:rsid w:val="005452F6"/>
    <w:rsid w:val="0057696D"/>
    <w:rsid w:val="00592FC6"/>
    <w:rsid w:val="005A7553"/>
    <w:rsid w:val="005B4B12"/>
    <w:rsid w:val="006023F5"/>
    <w:rsid w:val="006F6A6E"/>
    <w:rsid w:val="0074337F"/>
    <w:rsid w:val="008063D4"/>
    <w:rsid w:val="008154B4"/>
    <w:rsid w:val="00836F0D"/>
    <w:rsid w:val="008677A2"/>
    <w:rsid w:val="00867E58"/>
    <w:rsid w:val="00872578"/>
    <w:rsid w:val="00882382"/>
    <w:rsid w:val="008968E7"/>
    <w:rsid w:val="008C24D2"/>
    <w:rsid w:val="00960E93"/>
    <w:rsid w:val="00975AA5"/>
    <w:rsid w:val="009A50B4"/>
    <w:rsid w:val="009F3611"/>
    <w:rsid w:val="009F3CEC"/>
    <w:rsid w:val="00A36425"/>
    <w:rsid w:val="00A8508D"/>
    <w:rsid w:val="00AA37F2"/>
    <w:rsid w:val="00AA7FE4"/>
    <w:rsid w:val="00B25970"/>
    <w:rsid w:val="00B55DA6"/>
    <w:rsid w:val="00B71FD0"/>
    <w:rsid w:val="00BC1A6F"/>
    <w:rsid w:val="00BF7C8D"/>
    <w:rsid w:val="00C32850"/>
    <w:rsid w:val="00C55CA9"/>
    <w:rsid w:val="00C82B44"/>
    <w:rsid w:val="00C912AA"/>
    <w:rsid w:val="00C91E69"/>
    <w:rsid w:val="00CC5294"/>
    <w:rsid w:val="00CE4908"/>
    <w:rsid w:val="00D078BB"/>
    <w:rsid w:val="00D4059A"/>
    <w:rsid w:val="00D67EF8"/>
    <w:rsid w:val="00D8219F"/>
    <w:rsid w:val="00D9473A"/>
    <w:rsid w:val="00DC0F30"/>
    <w:rsid w:val="00E2032C"/>
    <w:rsid w:val="00E66495"/>
    <w:rsid w:val="00E82EB2"/>
    <w:rsid w:val="00EA28E0"/>
    <w:rsid w:val="00ED731E"/>
    <w:rsid w:val="00F057A6"/>
    <w:rsid w:val="00F20F41"/>
    <w:rsid w:val="00FC5879"/>
    <w:rsid w:val="00FE4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0C59B-11D8-4122-989E-5E91C4F87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611"/>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9F3611"/>
    <w:pPr>
      <w:keepNext/>
      <w:outlineLvl w:val="1"/>
    </w:pPr>
    <w:rPr>
      <w:rFonts w:ascii="Arial" w:hAnsi="Arial"/>
      <w:i/>
    </w:rPr>
  </w:style>
  <w:style w:type="paragraph" w:styleId="Titre3">
    <w:name w:val="heading 3"/>
    <w:basedOn w:val="Normal"/>
    <w:next w:val="Normal"/>
    <w:link w:val="Titre3Car"/>
    <w:qFormat/>
    <w:rsid w:val="009F3611"/>
    <w:pPr>
      <w:keepNext/>
      <w:outlineLvl w:val="2"/>
    </w:pPr>
    <w:rPr>
      <w:rFonts w:ascii="Arial" w:hAnsi="Arial"/>
      <w:i/>
      <w:u w:val="single"/>
    </w:rPr>
  </w:style>
  <w:style w:type="paragraph" w:styleId="Titre4">
    <w:name w:val="heading 4"/>
    <w:basedOn w:val="Normal"/>
    <w:next w:val="Normal"/>
    <w:link w:val="Titre4Car"/>
    <w:qFormat/>
    <w:rsid w:val="009F3611"/>
    <w:pPr>
      <w:keepNext/>
      <w:jc w:val="center"/>
      <w:outlineLvl w:val="3"/>
    </w:pPr>
    <w:rPr>
      <w:rFonts w:ascii="Arial" w:hAnsi="Arial"/>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9F3611"/>
    <w:rPr>
      <w:rFonts w:ascii="Arial" w:eastAsia="Times New Roman" w:hAnsi="Arial" w:cs="Times New Roman"/>
      <w:i/>
      <w:sz w:val="20"/>
      <w:szCs w:val="20"/>
      <w:lang w:eastAsia="fr-FR"/>
    </w:rPr>
  </w:style>
  <w:style w:type="character" w:customStyle="1" w:styleId="Titre3Car">
    <w:name w:val="Titre 3 Car"/>
    <w:basedOn w:val="Policepardfaut"/>
    <w:link w:val="Titre3"/>
    <w:rsid w:val="009F3611"/>
    <w:rPr>
      <w:rFonts w:ascii="Arial" w:eastAsia="Times New Roman" w:hAnsi="Arial" w:cs="Times New Roman"/>
      <w:i/>
      <w:sz w:val="20"/>
      <w:szCs w:val="20"/>
      <w:u w:val="single"/>
      <w:lang w:eastAsia="fr-FR"/>
    </w:rPr>
  </w:style>
  <w:style w:type="character" w:customStyle="1" w:styleId="Titre4Car">
    <w:name w:val="Titre 4 Car"/>
    <w:basedOn w:val="Policepardfaut"/>
    <w:link w:val="Titre4"/>
    <w:rsid w:val="009F3611"/>
    <w:rPr>
      <w:rFonts w:ascii="Arial" w:eastAsia="Times New Roman" w:hAnsi="Arial" w:cs="Times New Roman"/>
      <w:i/>
      <w:sz w:val="20"/>
      <w:szCs w:val="20"/>
      <w:lang w:eastAsia="fr-FR"/>
    </w:rPr>
  </w:style>
  <w:style w:type="paragraph" w:styleId="Paragraphedeliste">
    <w:name w:val="List Paragraph"/>
    <w:basedOn w:val="Normal"/>
    <w:uiPriority w:val="34"/>
    <w:qFormat/>
    <w:rsid w:val="009F36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68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F1E1E-A105-4C1F-9CA3-E353BCC2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2086</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SOCIETE GENERALE</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CDN</dc:creator>
  <cp:lastModifiedBy>jean-luc barre</cp:lastModifiedBy>
  <cp:revision>2</cp:revision>
  <cp:lastPrinted>2016-07-13T06:17:00Z</cp:lastPrinted>
  <dcterms:created xsi:type="dcterms:W3CDTF">2016-07-13T18:44:00Z</dcterms:created>
  <dcterms:modified xsi:type="dcterms:W3CDTF">2016-07-13T18:44:00Z</dcterms:modified>
</cp:coreProperties>
</file>